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3D" w:rsidRPr="00501E3D" w:rsidRDefault="00501E3D" w:rsidP="00D47E7C">
      <w:pPr>
        <w:pStyle w:val="LegalNoticeTitle"/>
        <w:spacing w:line="240" w:lineRule="auto"/>
        <w:jc w:val="center"/>
        <w:rPr>
          <w:rStyle w:val="LegalNoticesTitle"/>
          <w:rFonts w:ascii="Times New Roman" w:hAnsi="Times New Roman" w:cs="Times New Roman"/>
          <w:b/>
          <w:bCs/>
          <w:sz w:val="22"/>
          <w:szCs w:val="22"/>
        </w:rPr>
      </w:pPr>
      <w:r w:rsidRPr="00501E3D">
        <w:rPr>
          <w:rStyle w:val="LegalNoticesTitle"/>
          <w:rFonts w:ascii="Times New Roman" w:hAnsi="Times New Roman" w:cs="Times New Roman"/>
          <w:b/>
          <w:sz w:val="22"/>
          <w:szCs w:val="22"/>
        </w:rPr>
        <w:t>Gifted Education</w:t>
      </w:r>
      <w:r w:rsidR="00D47E7C">
        <w:rPr>
          <w:rStyle w:val="LegalNoticesTitle"/>
          <w:rFonts w:ascii="Times New Roman" w:hAnsi="Times New Roman" w:cs="Times New Roman"/>
          <w:b/>
          <w:sz w:val="22"/>
          <w:szCs w:val="22"/>
        </w:rPr>
        <w:t xml:space="preserve"> Annual Notice</w:t>
      </w:r>
    </w:p>
    <w:p w:rsidR="00501E3D" w:rsidRDefault="00501E3D" w:rsidP="00501E3D">
      <w:pPr>
        <w:pStyle w:val="LegalNotices"/>
        <w:spacing w:line="240" w:lineRule="auto"/>
        <w:rPr>
          <w:rStyle w:val="LegalNotices1"/>
          <w:sz w:val="22"/>
          <w:szCs w:val="22"/>
        </w:rPr>
      </w:pPr>
      <w:r w:rsidRPr="00501E3D">
        <w:rPr>
          <w:rStyle w:val="LegalNotices1"/>
          <w:sz w:val="22"/>
          <w:szCs w:val="22"/>
        </w:rPr>
        <w:t xml:space="preserve">The </w:t>
      </w:r>
      <w:proofErr w:type="spellStart"/>
      <w:r w:rsidRPr="00501E3D">
        <w:rPr>
          <w:rStyle w:val="LegalNotices1"/>
          <w:sz w:val="22"/>
          <w:szCs w:val="22"/>
        </w:rPr>
        <w:t>Wattsburg</w:t>
      </w:r>
      <w:proofErr w:type="spellEnd"/>
      <w:r w:rsidRPr="00501E3D">
        <w:rPr>
          <w:rStyle w:val="LegalNotices1"/>
          <w:sz w:val="22"/>
          <w:szCs w:val="22"/>
        </w:rPr>
        <w:t xml:space="preserve"> Area School District has established these procedures regarding identification of gifted children. The focus of the law, called Chapter 16, is to ensure that students are not identified as mentally gifted based on a single test score. </w:t>
      </w:r>
    </w:p>
    <w:p w:rsidR="00D47E7C" w:rsidRPr="00501E3D" w:rsidRDefault="00D47E7C" w:rsidP="00501E3D">
      <w:pPr>
        <w:pStyle w:val="LegalNotices"/>
        <w:spacing w:line="240" w:lineRule="auto"/>
        <w:rPr>
          <w:rStyle w:val="LegalNotices1"/>
          <w:sz w:val="22"/>
          <w:szCs w:val="22"/>
        </w:rPr>
      </w:pPr>
    </w:p>
    <w:p w:rsidR="00501E3D" w:rsidRDefault="00501E3D" w:rsidP="00501E3D">
      <w:pPr>
        <w:pStyle w:val="LegalNotices"/>
        <w:spacing w:line="240" w:lineRule="auto"/>
        <w:rPr>
          <w:rStyle w:val="LegalNotices1"/>
          <w:sz w:val="22"/>
          <w:szCs w:val="22"/>
        </w:rPr>
      </w:pPr>
      <w:r w:rsidRPr="00501E3D">
        <w:rPr>
          <w:rStyle w:val="LegalNotices1"/>
          <w:sz w:val="22"/>
          <w:szCs w:val="22"/>
        </w:rPr>
        <w:t>The district conducts ongoing screening activities to nominate potential candidates. Children may be referred by parents or teachers. Parents who feel strongly that their child may be gifted should contact the school guidance counselor to initiate gifted screening on behalf of their son or daughter. The gifted screening process will include a review of the student’s record, past test scores, report card grades, and input from those familiar with the student’s learning strengths and needs. Identification of a student eligible for gifted services is based on:</w:t>
      </w:r>
    </w:p>
    <w:p w:rsidR="00D47E7C" w:rsidRPr="00501E3D" w:rsidRDefault="00D47E7C" w:rsidP="00501E3D">
      <w:pPr>
        <w:pStyle w:val="LegalNotices"/>
        <w:spacing w:line="240" w:lineRule="auto"/>
        <w:rPr>
          <w:rStyle w:val="LegalNotices1"/>
          <w:sz w:val="22"/>
          <w:szCs w:val="22"/>
        </w:rPr>
      </w:pPr>
    </w:p>
    <w:p w:rsidR="00501E3D" w:rsidRPr="00501E3D" w:rsidRDefault="00501E3D" w:rsidP="00D47E7C">
      <w:pPr>
        <w:pStyle w:val="LegalNotices"/>
        <w:numPr>
          <w:ilvl w:val="0"/>
          <w:numId w:val="3"/>
        </w:numPr>
        <w:spacing w:line="240" w:lineRule="auto"/>
        <w:rPr>
          <w:rStyle w:val="LegalNotices1"/>
          <w:sz w:val="22"/>
          <w:szCs w:val="22"/>
        </w:rPr>
      </w:pPr>
      <w:r w:rsidRPr="00501E3D">
        <w:rPr>
          <w:rStyle w:val="LegalNotices1"/>
          <w:sz w:val="22"/>
          <w:szCs w:val="22"/>
        </w:rPr>
        <w:t>Full scale or composite IQ score of 130 or higher on an individually administered IQ test.</w:t>
      </w:r>
      <w:r w:rsidRPr="00501E3D">
        <w:rPr>
          <w:rStyle w:val="LegalNotices1"/>
          <w:sz w:val="22"/>
          <w:szCs w:val="22"/>
        </w:rPr>
        <w:tab/>
        <w:t xml:space="preserve"> </w:t>
      </w:r>
    </w:p>
    <w:p w:rsidR="00D47E7C" w:rsidRDefault="00501E3D" w:rsidP="00D47E7C">
      <w:pPr>
        <w:pStyle w:val="LegalNotices"/>
        <w:spacing w:line="240" w:lineRule="auto"/>
        <w:ind w:left="810"/>
        <w:jc w:val="center"/>
        <w:rPr>
          <w:rStyle w:val="LegalNotices1"/>
          <w:sz w:val="22"/>
          <w:szCs w:val="22"/>
        </w:rPr>
      </w:pPr>
      <w:proofErr w:type="gramStart"/>
      <w:r w:rsidRPr="00501E3D">
        <w:rPr>
          <w:rStyle w:val="LegalNotices1"/>
          <w:sz w:val="22"/>
          <w:szCs w:val="22"/>
        </w:rPr>
        <w:t>or</w:t>
      </w:r>
      <w:proofErr w:type="gramEnd"/>
      <w:r w:rsidRPr="00501E3D">
        <w:rPr>
          <w:rStyle w:val="LegalNotices1"/>
          <w:sz w:val="22"/>
          <w:szCs w:val="22"/>
        </w:rPr>
        <w:t xml:space="preserve"> </w:t>
      </w:r>
      <w:bookmarkStart w:id="0" w:name="_GoBack"/>
      <w:bookmarkEnd w:id="0"/>
    </w:p>
    <w:p w:rsidR="00501E3D" w:rsidRPr="00501E3D" w:rsidRDefault="00501E3D" w:rsidP="00D47E7C">
      <w:pPr>
        <w:pStyle w:val="LegalNotices"/>
        <w:spacing w:line="240" w:lineRule="auto"/>
        <w:ind w:left="810"/>
        <w:jc w:val="center"/>
        <w:rPr>
          <w:rStyle w:val="LegalNotices1"/>
          <w:sz w:val="22"/>
          <w:szCs w:val="22"/>
        </w:rPr>
      </w:pPr>
      <w:proofErr w:type="gramStart"/>
      <w:r w:rsidRPr="00501E3D">
        <w:rPr>
          <w:rStyle w:val="LegalNotices1"/>
          <w:sz w:val="22"/>
          <w:szCs w:val="22"/>
        </w:rPr>
        <w:t>any</w:t>
      </w:r>
      <w:proofErr w:type="gramEnd"/>
      <w:r w:rsidRPr="00501E3D">
        <w:rPr>
          <w:rStyle w:val="LegalNotices1"/>
          <w:sz w:val="22"/>
          <w:szCs w:val="22"/>
        </w:rPr>
        <w:t xml:space="preserve"> combination of the following criteria:</w:t>
      </w:r>
    </w:p>
    <w:p w:rsidR="00501E3D" w:rsidRPr="00501E3D" w:rsidRDefault="00501E3D" w:rsidP="00501E3D">
      <w:pPr>
        <w:pStyle w:val="LegalNotices"/>
        <w:numPr>
          <w:ilvl w:val="0"/>
          <w:numId w:val="1"/>
        </w:numPr>
        <w:spacing w:line="240" w:lineRule="auto"/>
        <w:ind w:left="1170" w:hanging="180"/>
        <w:rPr>
          <w:rStyle w:val="LegalNotices1"/>
          <w:sz w:val="22"/>
          <w:szCs w:val="22"/>
        </w:rPr>
      </w:pPr>
      <w:r w:rsidRPr="00501E3D">
        <w:rPr>
          <w:rStyle w:val="LegalNotices1"/>
          <w:sz w:val="22"/>
          <w:szCs w:val="22"/>
        </w:rPr>
        <w:t>A year or more above grade achievement level for the normal age group in one or more subjects as measured by nationally normed and validated achievements tests able to accurately reflect gifted performance. Subject results shall yield academic instruction levels in all academic subject areas.</w:t>
      </w:r>
    </w:p>
    <w:p w:rsidR="00501E3D" w:rsidRPr="00501E3D" w:rsidRDefault="00501E3D" w:rsidP="00501E3D">
      <w:pPr>
        <w:pStyle w:val="LegalNotices"/>
        <w:numPr>
          <w:ilvl w:val="0"/>
          <w:numId w:val="1"/>
        </w:numPr>
        <w:spacing w:line="240" w:lineRule="auto"/>
        <w:ind w:left="1170" w:hanging="180"/>
        <w:rPr>
          <w:rStyle w:val="LegalNotices1"/>
          <w:sz w:val="22"/>
          <w:szCs w:val="22"/>
        </w:rPr>
      </w:pPr>
      <w:r w:rsidRPr="00501E3D">
        <w:rPr>
          <w:rStyle w:val="LegalNotices1"/>
          <w:sz w:val="22"/>
          <w:szCs w:val="22"/>
        </w:rPr>
        <w:t>As observed or measured rate of acquisition/retention of new academic content or skills that reflect gifted ability.</w:t>
      </w:r>
    </w:p>
    <w:p w:rsidR="00501E3D" w:rsidRPr="00501E3D" w:rsidRDefault="00501E3D" w:rsidP="00501E3D">
      <w:pPr>
        <w:pStyle w:val="LegalNotices"/>
        <w:numPr>
          <w:ilvl w:val="0"/>
          <w:numId w:val="1"/>
        </w:numPr>
        <w:spacing w:line="240" w:lineRule="auto"/>
        <w:ind w:left="1170" w:hanging="180"/>
        <w:rPr>
          <w:rStyle w:val="LegalNotices1"/>
          <w:sz w:val="22"/>
          <w:szCs w:val="22"/>
        </w:rPr>
      </w:pPr>
      <w:r w:rsidRPr="00501E3D">
        <w:rPr>
          <w:rStyle w:val="LegalNotices1"/>
          <w:sz w:val="22"/>
          <w:szCs w:val="22"/>
        </w:rPr>
        <w:t>Early and measured use of high level thinking skills, academic creativity, leadership skills, intense academic interest areas, communication skills, foreign language aptitude or technology expertise.</w:t>
      </w:r>
    </w:p>
    <w:p w:rsidR="00501E3D" w:rsidRDefault="00501E3D" w:rsidP="00501E3D">
      <w:pPr>
        <w:pStyle w:val="LegalNotices"/>
        <w:numPr>
          <w:ilvl w:val="0"/>
          <w:numId w:val="1"/>
        </w:numPr>
        <w:spacing w:line="240" w:lineRule="auto"/>
        <w:ind w:left="1170" w:hanging="180"/>
        <w:rPr>
          <w:rStyle w:val="LegalNotices1"/>
          <w:sz w:val="22"/>
          <w:szCs w:val="22"/>
        </w:rPr>
      </w:pPr>
      <w:r w:rsidRPr="00501E3D">
        <w:rPr>
          <w:rStyle w:val="LegalNotices1"/>
          <w:sz w:val="22"/>
          <w:szCs w:val="22"/>
        </w:rPr>
        <w:t xml:space="preserve">Documented, observed, validated or assessed evidence that intervening factors such as English as a Second Language, disabilities defined in 34 CFR 300.8 (relating to child with a disability), gender or race bias, or socio/cultural deprivation are not masking gifted abilities. </w:t>
      </w:r>
    </w:p>
    <w:p w:rsidR="00D47E7C" w:rsidRPr="00501E3D" w:rsidRDefault="00D47E7C" w:rsidP="00D47E7C">
      <w:pPr>
        <w:pStyle w:val="LegalNotices"/>
        <w:spacing w:line="240" w:lineRule="auto"/>
        <w:ind w:left="1170"/>
        <w:rPr>
          <w:rStyle w:val="LegalNotices1"/>
          <w:sz w:val="22"/>
          <w:szCs w:val="22"/>
        </w:rPr>
      </w:pPr>
    </w:p>
    <w:p w:rsidR="00501E3D" w:rsidRPr="00501E3D" w:rsidRDefault="00501E3D" w:rsidP="00501E3D">
      <w:pPr>
        <w:pStyle w:val="LegalNotices"/>
        <w:spacing w:line="240" w:lineRule="auto"/>
        <w:rPr>
          <w:rStyle w:val="LegalNotices1"/>
          <w:sz w:val="22"/>
          <w:szCs w:val="22"/>
        </w:rPr>
      </w:pPr>
      <w:proofErr w:type="spellStart"/>
      <w:r w:rsidRPr="00501E3D">
        <w:rPr>
          <w:rStyle w:val="LegalNotices1"/>
          <w:sz w:val="22"/>
          <w:szCs w:val="22"/>
        </w:rPr>
        <w:t>Wattsburg</w:t>
      </w:r>
      <w:proofErr w:type="spellEnd"/>
      <w:r w:rsidRPr="00501E3D">
        <w:rPr>
          <w:rStyle w:val="LegalNotices1"/>
          <w:sz w:val="22"/>
          <w:szCs w:val="22"/>
        </w:rPr>
        <w:t xml:space="preserve"> Area School District offers a variety of programs to meet the needs of students who are identified as gifted. Gifted programming at </w:t>
      </w:r>
      <w:proofErr w:type="spellStart"/>
      <w:r w:rsidRPr="00501E3D">
        <w:rPr>
          <w:rStyle w:val="LegalNotices1"/>
          <w:sz w:val="22"/>
          <w:szCs w:val="22"/>
        </w:rPr>
        <w:t>Wattsburg</w:t>
      </w:r>
      <w:proofErr w:type="spellEnd"/>
      <w:r w:rsidRPr="00501E3D">
        <w:rPr>
          <w:rStyle w:val="LegalNotices1"/>
          <w:sz w:val="22"/>
          <w:szCs w:val="22"/>
        </w:rPr>
        <w:t xml:space="preserve"> Area Elementary Center and Middle School includes enrichment activities within and outside of the regular education classroom and a Discovery program coordinated by the gifted teacher. Gifted programming at Seneca High School includes the opportunity for students to enroll in advanced placement courses, cyber courses, and to earn college credits through participation in the Regional Choice Initiative (dual enrollment program).</w:t>
      </w:r>
    </w:p>
    <w:p w:rsidR="00501E3D" w:rsidRPr="00501E3D" w:rsidRDefault="00501E3D" w:rsidP="00501E3D">
      <w:pPr>
        <w:pStyle w:val="LegalNotices"/>
        <w:spacing w:line="240" w:lineRule="auto"/>
        <w:rPr>
          <w:rStyle w:val="LegalNotices1"/>
          <w:sz w:val="22"/>
          <w:szCs w:val="22"/>
        </w:rPr>
      </w:pPr>
      <w:proofErr w:type="spellStart"/>
      <w:r w:rsidRPr="00501E3D">
        <w:rPr>
          <w:rStyle w:val="LegalNotices1"/>
          <w:sz w:val="22"/>
          <w:szCs w:val="22"/>
        </w:rPr>
        <w:t>Wattsburg</w:t>
      </w:r>
      <w:proofErr w:type="spellEnd"/>
      <w:r w:rsidRPr="00501E3D">
        <w:rPr>
          <w:rStyle w:val="LegalNotices1"/>
          <w:sz w:val="22"/>
          <w:szCs w:val="22"/>
        </w:rPr>
        <w:t xml:space="preserve"> Area School District does provide the Pennsylvania Department of Education (PDE) with all required gifted information and/or reports related to students, personnel, and program elements.</w:t>
      </w:r>
    </w:p>
    <w:p w:rsidR="00501E3D" w:rsidRPr="00C919BE" w:rsidRDefault="00501E3D" w:rsidP="00501E3D">
      <w:pPr>
        <w:pStyle w:val="LegalNotices"/>
        <w:spacing w:line="240" w:lineRule="auto"/>
        <w:rPr>
          <w:rStyle w:val="LegalNotices1"/>
          <w:rFonts w:asciiTheme="minorHAnsi" w:hAnsiTheme="minorHAnsi"/>
          <w:sz w:val="22"/>
          <w:szCs w:val="22"/>
        </w:rPr>
      </w:pPr>
    </w:p>
    <w:p w:rsidR="006C3E83" w:rsidRDefault="006C3E83"/>
    <w:sectPr w:rsidR="006C3E83" w:rsidSect="00D47E7C">
      <w:headerReference w:type="default" r:id="rId7"/>
      <w:pgSz w:w="12240" w:h="15840"/>
      <w:pgMar w:top="1440" w:right="1440" w:bottom="1440" w:left="1440" w:header="720" w:footer="720" w:gutter="0"/>
      <w:pgBorders w:offsetFrom="page">
        <w:top w:val="threeDEngrave" w:sz="48" w:space="24" w:color="2E74B5" w:themeColor="accent1" w:themeShade="BF"/>
        <w:left w:val="threeDEngrave" w:sz="48" w:space="24" w:color="2E74B5" w:themeColor="accent1" w:themeShade="BF"/>
        <w:bottom w:val="threeDEmboss" w:sz="48" w:space="24" w:color="2E74B5" w:themeColor="accent1" w:themeShade="BF"/>
        <w:right w:val="threeDEmboss" w:sz="48" w:space="24" w:color="2E74B5"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CBE" w:rsidRDefault="00B73CBE" w:rsidP="00D47E7C">
      <w:pPr>
        <w:spacing w:after="0" w:line="240" w:lineRule="auto"/>
      </w:pPr>
      <w:r>
        <w:separator/>
      </w:r>
    </w:p>
  </w:endnote>
  <w:endnote w:type="continuationSeparator" w:id="0">
    <w:p w:rsidR="00B73CBE" w:rsidRDefault="00B73CBE" w:rsidP="00D4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CBE" w:rsidRDefault="00B73CBE" w:rsidP="00D47E7C">
      <w:pPr>
        <w:spacing w:after="0" w:line="240" w:lineRule="auto"/>
      </w:pPr>
      <w:r>
        <w:separator/>
      </w:r>
    </w:p>
  </w:footnote>
  <w:footnote w:type="continuationSeparator" w:id="0">
    <w:p w:rsidR="00B73CBE" w:rsidRDefault="00B73CBE" w:rsidP="00D47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7C" w:rsidRDefault="00D47E7C">
    <w:pPr>
      <w:pStyle w:val="Header"/>
    </w:pPr>
    <w:r w:rsidRPr="00D47E7C">
      <w:rPr>
        <w:noProof/>
      </w:rPr>
      <w:drawing>
        <wp:inline distT="0" distB="0" distL="0" distR="0">
          <wp:extent cx="5943600" cy="1494539"/>
          <wp:effectExtent l="0" t="0" r="0" b="0"/>
          <wp:docPr id="1" name="Picture 1" descr="C:\Users\mknappenberger.WASD\Desktop\WASD Student Center-Future Focu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nappenberger.WASD\Desktop\WASD Student Center-Future Focus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945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7F0B"/>
      </v:shape>
    </w:pict>
  </w:numPicBullet>
  <w:abstractNum w:abstractNumId="0" w15:restartNumberingAfterBreak="0">
    <w:nsid w:val="072432DD"/>
    <w:multiLevelType w:val="hybridMultilevel"/>
    <w:tmpl w:val="ECCAB8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AE03C38"/>
    <w:multiLevelType w:val="hybridMultilevel"/>
    <w:tmpl w:val="F706272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664F65"/>
    <w:multiLevelType w:val="hybridMultilevel"/>
    <w:tmpl w:val="2D98658A"/>
    <w:lvl w:ilvl="0" w:tplc="0409000B">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3D"/>
    <w:rsid w:val="00501E3D"/>
    <w:rsid w:val="006C3E83"/>
    <w:rsid w:val="00B73CBE"/>
    <w:rsid w:val="00D47E7C"/>
    <w:rsid w:val="00F9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572C"/>
  <w15:chartTrackingRefBased/>
  <w15:docId w15:val="{D7CBAB34-569B-444B-91A1-08F597F5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Notices">
    <w:name w:val="Legal Notices"/>
    <w:basedOn w:val="Normal"/>
    <w:uiPriority w:val="99"/>
    <w:rsid w:val="00501E3D"/>
    <w:pPr>
      <w:suppressAutoHyphens/>
      <w:autoSpaceDE w:val="0"/>
      <w:autoSpaceDN w:val="0"/>
      <w:adjustRightInd w:val="0"/>
      <w:spacing w:after="90" w:line="200" w:lineRule="atLeast"/>
      <w:textAlignment w:val="center"/>
    </w:pPr>
    <w:rPr>
      <w:rFonts w:ascii="Times New Roman" w:hAnsi="Times New Roman" w:cs="Times New Roman"/>
      <w:color w:val="000000"/>
      <w:sz w:val="18"/>
      <w:szCs w:val="18"/>
    </w:rPr>
  </w:style>
  <w:style w:type="paragraph" w:customStyle="1" w:styleId="LegalNoticeTitle">
    <w:name w:val="Legal Notice Title"/>
    <w:basedOn w:val="LegalNotices"/>
    <w:uiPriority w:val="99"/>
    <w:rsid w:val="00501E3D"/>
    <w:pPr>
      <w:spacing w:after="58"/>
    </w:pPr>
    <w:rPr>
      <w:rFonts w:ascii="Arial" w:hAnsi="Arial" w:cs="Arial"/>
      <w:b/>
      <w:bCs/>
    </w:rPr>
  </w:style>
  <w:style w:type="character" w:customStyle="1" w:styleId="LegalNotices1">
    <w:name w:val="Legal Notices1"/>
    <w:basedOn w:val="DefaultParagraphFont"/>
    <w:uiPriority w:val="99"/>
    <w:rsid w:val="00501E3D"/>
    <w:rPr>
      <w:rFonts w:ascii="Times New Roman" w:hAnsi="Times New Roman" w:cs="Times New Roman"/>
      <w:spacing w:val="0"/>
      <w:sz w:val="18"/>
      <w:szCs w:val="18"/>
      <w:vertAlign w:val="baseline"/>
    </w:rPr>
  </w:style>
  <w:style w:type="character" w:customStyle="1" w:styleId="LegalNoticesTitle">
    <w:name w:val="Legal Notices Title"/>
    <w:basedOn w:val="LegalNotices1"/>
    <w:uiPriority w:val="99"/>
    <w:rsid w:val="00501E3D"/>
    <w:rPr>
      <w:rFonts w:ascii="Arial" w:hAnsi="Arial" w:cs="Arial"/>
      <w:b/>
      <w:bCs/>
      <w:spacing w:val="0"/>
      <w:sz w:val="18"/>
      <w:szCs w:val="18"/>
      <w:vertAlign w:val="baseline"/>
    </w:rPr>
  </w:style>
  <w:style w:type="paragraph" w:styleId="Header">
    <w:name w:val="header"/>
    <w:basedOn w:val="Normal"/>
    <w:link w:val="HeaderChar"/>
    <w:uiPriority w:val="99"/>
    <w:unhideWhenUsed/>
    <w:rsid w:val="00D4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E7C"/>
  </w:style>
  <w:style w:type="paragraph" w:styleId="Footer">
    <w:name w:val="footer"/>
    <w:basedOn w:val="Normal"/>
    <w:link w:val="FooterChar"/>
    <w:uiPriority w:val="99"/>
    <w:unhideWhenUsed/>
    <w:rsid w:val="00D4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Knappenberger, MerriBeth</dc:creator>
  <cp:keywords/>
  <dc:description/>
  <cp:lastModifiedBy>Knappenberger, MerriBeth</cp:lastModifiedBy>
  <cp:revision>2</cp:revision>
  <dcterms:created xsi:type="dcterms:W3CDTF">2020-10-02T14:14:00Z</dcterms:created>
  <dcterms:modified xsi:type="dcterms:W3CDTF">2020-10-02T14:14:00Z</dcterms:modified>
</cp:coreProperties>
</file>